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A77EB1" w:rsidRDefault="00A77EB1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7EB1" w:rsidRPr="006908F2" w:rsidRDefault="00A77EB1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A77EB1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A77EB1">
        <w:rPr>
          <w:rFonts w:ascii="Times New Roman" w:hAnsi="Times New Roman" w:cs="Times New Roman"/>
          <w:sz w:val="24"/>
        </w:rPr>
        <w:t>одедово</w:t>
      </w:r>
      <w:r w:rsidR="00A77EB1">
        <w:rPr>
          <w:rFonts w:ascii="Times New Roman" w:hAnsi="Times New Roman" w:cs="Times New Roman"/>
          <w:sz w:val="24"/>
        </w:rPr>
        <w:tab/>
      </w:r>
      <w:r w:rsidR="00A77EB1">
        <w:rPr>
          <w:rFonts w:ascii="Times New Roman" w:hAnsi="Times New Roman" w:cs="Times New Roman"/>
          <w:sz w:val="24"/>
        </w:rPr>
        <w:tab/>
      </w:r>
      <w:r w:rsidR="00A77EB1">
        <w:rPr>
          <w:rFonts w:ascii="Times New Roman" w:hAnsi="Times New Roman" w:cs="Times New Roman"/>
          <w:sz w:val="24"/>
        </w:rPr>
        <w:tab/>
      </w:r>
      <w:r w:rsidR="00A77EB1">
        <w:rPr>
          <w:rFonts w:ascii="Times New Roman" w:hAnsi="Times New Roman" w:cs="Times New Roman"/>
          <w:sz w:val="24"/>
        </w:rPr>
        <w:tab/>
      </w:r>
      <w:r w:rsidR="00A77EB1">
        <w:rPr>
          <w:rFonts w:ascii="Times New Roman" w:hAnsi="Times New Roman" w:cs="Times New Roman"/>
          <w:sz w:val="24"/>
        </w:rPr>
        <w:tab/>
      </w:r>
      <w:r w:rsidR="00A77EB1">
        <w:rPr>
          <w:rFonts w:ascii="Times New Roman" w:hAnsi="Times New Roman" w:cs="Times New Roman"/>
          <w:sz w:val="24"/>
        </w:rPr>
        <w:tab/>
      </w:r>
      <w:r w:rsidR="00A77EB1">
        <w:rPr>
          <w:rFonts w:ascii="Times New Roman" w:hAnsi="Times New Roman" w:cs="Times New Roman"/>
          <w:sz w:val="24"/>
        </w:rPr>
        <w:tab/>
      </w:r>
      <w:r w:rsidR="00A77EB1">
        <w:rPr>
          <w:rFonts w:ascii="Times New Roman" w:hAnsi="Times New Roman" w:cs="Times New Roman"/>
          <w:sz w:val="24"/>
        </w:rPr>
        <w:tab/>
        <w:t>25 июля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A77EB1">
        <w:rPr>
          <w:rFonts w:ascii="Times New Roman" w:hAnsi="Times New Roman" w:cs="Times New Roman"/>
          <w:sz w:val="24"/>
        </w:rPr>
        <w:t>.</w:t>
      </w:r>
    </w:p>
    <w:p w:rsidR="00A77EB1" w:rsidRDefault="00A77EB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EB1" w:rsidRDefault="00A77EB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EB1" w:rsidRPr="006908F2" w:rsidRDefault="00A77EB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 xml:space="preserve">25.07.2018г. в администрации </w:t>
      </w:r>
      <w:proofErr w:type="spellStart"/>
      <w:r w:rsidRPr="00A77EB1">
        <w:rPr>
          <w:rFonts w:ascii="Times New Roman" w:hAnsi="Times New Roman" w:cs="Times New Roman"/>
          <w:sz w:val="24"/>
        </w:rPr>
        <w:t>г.о</w:t>
      </w:r>
      <w:proofErr w:type="spellEnd"/>
      <w:r w:rsidRPr="00A77EB1">
        <w:rPr>
          <w:rFonts w:ascii="Times New Roman" w:hAnsi="Times New Roman" w:cs="Times New Roman"/>
          <w:sz w:val="24"/>
        </w:rPr>
        <w:t>. Домодедово состоялся Штаб по строительству.</w:t>
      </w: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>Первым вопросом А.В. Двойных начал:</w:t>
      </w: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>СТРОИТЕЛЬСТВО ЖИЛЫХ ДОМОВ С УВЕЛИЧЕННЫМИ (ПРОБЛЕМНЫМИ) СРОКАМИ.</w:t>
      </w: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>СТРОИТЕЛЬСТВО ЖИЛЫХ ДОМОВ (ООО «ЛИДЕР ГРУПП ДОМОДЕДОВО»)</w:t>
      </w: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 xml:space="preserve">- корпус № 2 (288 </w:t>
      </w:r>
      <w:proofErr w:type="spellStart"/>
      <w:r w:rsidRPr="00A77EB1">
        <w:rPr>
          <w:rFonts w:ascii="Times New Roman" w:hAnsi="Times New Roman" w:cs="Times New Roman"/>
          <w:sz w:val="24"/>
        </w:rPr>
        <w:t>кв</w:t>
      </w:r>
      <w:proofErr w:type="spellEnd"/>
      <w:r w:rsidRPr="00A77EB1">
        <w:rPr>
          <w:rFonts w:ascii="Times New Roman" w:hAnsi="Times New Roman" w:cs="Times New Roman"/>
          <w:sz w:val="24"/>
        </w:rPr>
        <w:t>):</w:t>
      </w: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>Ведутся штукатурно-малярные работы, сантехнические работы, остекление балконов, монтаж лифтов, благоустройство – работает 74 человека.</w:t>
      </w: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>Завершение СМР – до 30.08.2018г.</w:t>
      </w: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>ЗОС – до 30.08.2018г.</w:t>
      </w: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>Ввод в эксплуатацию – 30.09.2018 г.</w:t>
      </w: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>Постановка на кадастровый учет – 20.10.2018г.</w:t>
      </w:r>
    </w:p>
    <w:p w:rsidR="00A77EB1" w:rsidRPr="00A77EB1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>Выдача ключей – 21.11.2018г.</w:t>
      </w:r>
    </w:p>
    <w:p w:rsidR="003153F0" w:rsidRPr="006908F2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EB1">
        <w:rPr>
          <w:rFonts w:ascii="Times New Roman" w:hAnsi="Times New Roman" w:cs="Times New Roman"/>
          <w:sz w:val="24"/>
        </w:rPr>
        <w:t>Со слов Э.А. Абдурахманова, Общественная палата городского округа, проводила общественный контроль объектов ООО "Лидер Групп" в июле, для дальнейшего анализа соответствия текущего графика представленного застройщиком.</w:t>
      </w:r>
    </w:p>
    <w:p w:rsidR="00D12560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EB1" w:rsidRDefault="00A77EB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EB1" w:rsidRDefault="00A77EB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EB1" w:rsidRDefault="00A77EB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EB1" w:rsidRPr="006908F2" w:rsidRDefault="00A77EB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A77EB1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7</cp:revision>
  <cp:lastPrinted>2018-03-23T12:21:00Z</cp:lastPrinted>
  <dcterms:created xsi:type="dcterms:W3CDTF">2018-03-23T12:37:00Z</dcterms:created>
  <dcterms:modified xsi:type="dcterms:W3CDTF">2018-07-30T21:41:00Z</dcterms:modified>
</cp:coreProperties>
</file>